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49" w:rsidRPr="002F53B1" w:rsidRDefault="00310649">
      <w:pPr>
        <w:pStyle w:val="Default"/>
        <w:rPr>
          <w:rFonts w:ascii="Cambria" w:hAnsi="Cambria" w:cs="Cambria"/>
        </w:rPr>
      </w:pPr>
    </w:p>
    <w:p w:rsidR="00310649" w:rsidRPr="002F53B1" w:rsidRDefault="00310649">
      <w:pPr>
        <w:pStyle w:val="Heading2"/>
        <w:ind w:left="7080"/>
        <w:rPr>
          <w:sz w:val="24"/>
          <w:szCs w:val="24"/>
        </w:rPr>
      </w:pPr>
      <w:r w:rsidRPr="002F53B1">
        <w:rPr>
          <w:sz w:val="24"/>
          <w:szCs w:val="24"/>
        </w:rPr>
        <w:t>Załącznik II.1</w:t>
      </w:r>
    </w:p>
    <w:p w:rsidR="00310649" w:rsidRPr="002F53B1" w:rsidRDefault="00310649">
      <w:pPr>
        <w:pStyle w:val="Heading2"/>
        <w:rPr>
          <w:sz w:val="24"/>
          <w:szCs w:val="24"/>
        </w:rPr>
      </w:pPr>
    </w:p>
    <w:p w:rsidR="00310649" w:rsidRPr="002F53B1" w:rsidRDefault="00310649">
      <w:pPr>
        <w:pStyle w:val="Heading2"/>
        <w:rPr>
          <w:color w:val="FF0000"/>
          <w:sz w:val="24"/>
          <w:szCs w:val="24"/>
        </w:rPr>
      </w:pPr>
      <w:r w:rsidRPr="002F53B1">
        <w:rPr>
          <w:sz w:val="24"/>
          <w:szCs w:val="24"/>
        </w:rPr>
        <w:t>1.3. Karta modułu/przedmiotu</w:t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</w:p>
    <w:p w:rsidR="00310649" w:rsidRPr="002F53B1" w:rsidRDefault="00310649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147"/>
        <w:gridCol w:w="1253"/>
      </w:tblGrid>
      <w:tr w:rsidR="00310649" w:rsidRPr="002F53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10649" w:rsidRPr="002F53B1" w:rsidRDefault="00310649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310649" w:rsidRPr="002F53B1" w:rsidRDefault="00310649" w:rsidP="00B20F40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310649" w:rsidRPr="002F53B1" w:rsidRDefault="00310649" w:rsidP="00B20F40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Współczesne kino polskie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0649" w:rsidRPr="002F53B1" w:rsidRDefault="00310649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Współczesne kino polskie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10649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310649" w:rsidRPr="00734213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310649" w:rsidRPr="002F53B1" w:rsidRDefault="00310649" w:rsidP="00546B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173" w:type="dxa"/>
            <w:gridSpan w:val="4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(profil dowolny)</w:t>
            </w:r>
          </w:p>
        </w:tc>
        <w:tc>
          <w:tcPr>
            <w:tcW w:w="3171" w:type="dxa"/>
            <w:gridSpan w:val="5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310649" w:rsidRPr="002F53B1">
        <w:trPr>
          <w:cantSplit/>
        </w:trPr>
        <w:tc>
          <w:tcPr>
            <w:tcW w:w="497" w:type="dxa"/>
            <w:vMerge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310649" w:rsidRPr="002F53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310649" w:rsidRPr="002F53B1">
        <w:tc>
          <w:tcPr>
            <w:tcW w:w="2988" w:type="dxa"/>
            <w:gridSpan w:val="6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310649" w:rsidRPr="002F53B1">
        <w:tc>
          <w:tcPr>
            <w:tcW w:w="2988" w:type="dxa"/>
            <w:gridSpan w:val="6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Zapoznanie studentów ze współczesnym dorobkiem polskiej kinematografii (dzieła, twórcy, kierunki). Przedstawienie związków pomiędzy sztuką literacką i filmową. Wskazanie mechanizmów mających wpływ na rozwój sztuki filmowej. Kształtowanie umiejętności analizy i interpretacji dzieł współczesnych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310649" w:rsidRPr="002F53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Podstawowa wiedza z zakresu Wiedzy o kulturze, znajomość historii Polski, umiejętność analizowania i interpretowania dzieł literackich</w:t>
            </w:r>
          </w:p>
        </w:tc>
      </w:tr>
      <w:tr w:rsidR="00310649" w:rsidRPr="002F53B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10649" w:rsidRPr="002F53B1" w:rsidRDefault="00310649" w:rsidP="00880F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rozróżnia podstawowe wiadomości na temat współczesnego kina, jego związków z literaturą, społecznych i politycznych uwarunkowań jego rozwoju (analogicznych do czynników mających wpływ na kształt życia literackiego w Polsce w tym samym okresie).</w:t>
            </w:r>
          </w:p>
        </w:tc>
        <w:tc>
          <w:tcPr>
            <w:tcW w:w="1400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K_W14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10649" w:rsidRPr="002F53B1" w:rsidRDefault="00310649" w:rsidP="004501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wskazuje relacje, związki i wzajemne wpływy pomiędzy twórczością literacką i filmową, określa czynniki mające wpływ na ich kształt.</w:t>
            </w:r>
          </w:p>
        </w:tc>
        <w:tc>
          <w:tcPr>
            <w:tcW w:w="1400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10649" w:rsidRPr="002F53B1" w:rsidRDefault="00310649" w:rsidP="004501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10649" w:rsidRPr="00C41B38" w:rsidRDefault="00310649" w:rsidP="00C422D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analizuje, ocenia i selekcjonuje informacje </w:t>
            </w:r>
            <w:r>
              <w:rPr>
                <w:rFonts w:ascii="Cambria" w:hAnsi="Cambria" w:cs="Cambria"/>
                <w:sz w:val="24"/>
                <w:szCs w:val="24"/>
              </w:rPr>
              <w:t>związane ze współczesną kinematografią.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gridSpan w:val="2"/>
            <w:vAlign w:val="center"/>
          </w:tcPr>
          <w:p w:rsidR="00310649" w:rsidRPr="00C41B38" w:rsidRDefault="00310649" w:rsidP="00C41B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310649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10649" w:rsidRPr="00C41B38" w:rsidRDefault="00310649" w:rsidP="00C422D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współczesnego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310649" w:rsidRPr="00C41B38" w:rsidRDefault="00310649" w:rsidP="00C41B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0649" w:rsidRPr="002F53B1" w:rsidRDefault="00310649" w:rsidP="00184D69">
            <w:pPr>
              <w:tabs>
                <w:tab w:val="left" w:pos="1068"/>
              </w:tabs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Rozwój kina polskiego w okresie 1918 –1955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Polska szkoła filmowa, czarny realizm, komedia filmowa; „czarna seria” polskiego dokumentu.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Andrzeja Wajdy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Poszukiwania artystyczne Wojciecha Jerzego Hasa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Nasza mała stabilizacja, czyli kino lat 60-tych.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świadomości historycznej przełomu lat 60. i 70-tych. Późniejsze kontynuacje.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pokolenia '68. Młoda Kultura (1970 –  1976 [1981]).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Krzystofa Zanussiego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Szkoła Karabasza. Film dokumentalny i poszukiwania artystyczne (dokumenty Karabasza, Kieślowskiego, Łozińskiego)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Krzysztofa Kieślowskiego i Agnieszki Holland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Poszukiwania artystyczne Grzegorza Królikiewicza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Między Polską i „wielkim światem” (Polański, Skolimowski, Żuławski)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„Igrzysk zamiast chleba” - kino lat 80. Fenomen polskiego kina popularnego lat 80.</w:t>
            </w:r>
          </w:p>
          <w:p w:rsidR="00310649" w:rsidRPr="002F53B1" w:rsidRDefault="00310649" w:rsidP="00184D69">
            <w:pPr>
              <w:ind w:left="180"/>
              <w:rPr>
                <w:rStyle w:val="art1"/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III RP. Nurt</w:t>
            </w:r>
            <w:r w:rsidRPr="002F53B1">
              <w:rPr>
                <w:rStyle w:val="art1"/>
                <w:rFonts w:ascii="Cambria" w:hAnsi="Cambria" w:cs="Cambria"/>
                <w:sz w:val="22"/>
                <w:szCs w:val="22"/>
              </w:rPr>
              <w:t xml:space="preserve"> bandycki oraz komedie romantyczne jako dokumenty polskiej transformacji ustrojowej.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Przemiany twórczości Kazimierza Kutza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Młode kino polskie. Polskie kino off-owe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0649" w:rsidRPr="002F53B1" w:rsidRDefault="00310649">
            <w:pPr>
              <w:pStyle w:val="Heading1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</w:rPr>
              <w:t>Laboratorium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0649" w:rsidRPr="002F53B1" w:rsidRDefault="00310649">
            <w:pPr>
              <w:pStyle w:val="Heading1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</w:rPr>
              <w:t>Projekt</w:t>
            </w:r>
          </w:p>
        </w:tc>
      </w:tr>
      <w:tr w:rsidR="00310649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310649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Kino-władza-publiczność. Kinematografia polska w latach 1944 – 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:rsidR="00310649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10649" w:rsidRPr="002F53B1">
        <w:tc>
          <w:tcPr>
            <w:tcW w:w="2448" w:type="dxa"/>
            <w:gridSpan w:val="5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310649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310649" w:rsidRPr="002F53B1" w:rsidRDefault="00310649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:rsidR="00310649" w:rsidRPr="002F53B1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:rsidR="00310649" w:rsidRDefault="00310649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:rsidR="00310649" w:rsidRPr="002F53B1" w:rsidRDefault="00310649" w:rsidP="0062788C">
            <w:pPr>
              <w:rPr>
                <w:rFonts w:ascii="Cambria" w:hAnsi="Cambria" w:cs="Cambria"/>
              </w:rPr>
            </w:pPr>
          </w:p>
        </w:tc>
      </w:tr>
      <w:tr w:rsidR="00310649" w:rsidRPr="002F53B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10649" w:rsidRPr="002F53B1" w:rsidRDefault="00310649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310649" w:rsidRPr="002F53B1" w:rsidRDefault="00310649" w:rsidP="00184D6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dyskusja,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elementy analizy dzieła filmowego</w:t>
            </w:r>
          </w:p>
        </w:tc>
      </w:tr>
      <w:tr w:rsidR="00310649" w:rsidRPr="002F53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2F53B1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2F53B1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310649" w:rsidRPr="002F53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310649" w:rsidRPr="002F53B1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01  02  03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</w:p>
        </w:tc>
      </w:tr>
      <w:tr w:rsidR="00310649" w:rsidRPr="002F53B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10649" w:rsidRPr="002F53B1" w:rsidRDefault="00310649" w:rsidP="00B20F40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10649" w:rsidRDefault="00310649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310649" w:rsidRPr="002F53B1" w:rsidRDefault="00310649" w:rsidP="00734213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Zaliczenie na podstawie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obecności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i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</w:tc>
      </w:tr>
      <w:tr w:rsidR="00310649" w:rsidRPr="002F53B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10649" w:rsidRPr="002F53B1">
        <w:trPr>
          <w:trHeight w:val="263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310649" w:rsidRPr="002F53B1" w:rsidRDefault="00310649" w:rsidP="0058704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310649" w:rsidRPr="002F53B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310649" w:rsidRPr="002F53B1" w:rsidRDefault="003106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(30+18=48)</w:t>
            </w:r>
          </w:p>
          <w:p w:rsidR="00310649" w:rsidRPr="002F53B1" w:rsidRDefault="0031064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310649" w:rsidRPr="002F53B1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310649" w:rsidRPr="002F53B1" w:rsidRDefault="0031064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310649" w:rsidRPr="002F53B1" w:rsidRDefault="0031064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310649" w:rsidRPr="002F53B1" w:rsidRDefault="00310649" w:rsidP="00224E17">
      <w:pPr>
        <w:rPr>
          <w:rFonts w:ascii="Cambria" w:hAnsi="Cambria" w:cs="Cambria"/>
          <w:sz w:val="24"/>
          <w:szCs w:val="24"/>
        </w:rPr>
      </w:pPr>
    </w:p>
    <w:sectPr w:rsidR="00310649" w:rsidRPr="002F53B1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49" w:rsidRDefault="00310649">
      <w:r>
        <w:separator/>
      </w:r>
    </w:p>
  </w:endnote>
  <w:endnote w:type="continuationSeparator" w:id="0">
    <w:p w:rsidR="00310649" w:rsidRDefault="00310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49" w:rsidRDefault="003106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0649" w:rsidRDefault="0031064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49" w:rsidRDefault="003106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10649" w:rsidRDefault="003106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49" w:rsidRDefault="00310649">
      <w:r>
        <w:separator/>
      </w:r>
    </w:p>
  </w:footnote>
  <w:footnote w:type="continuationSeparator" w:id="0">
    <w:p w:rsidR="00310649" w:rsidRDefault="00310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569F3"/>
    <w:multiLevelType w:val="hybridMultilevel"/>
    <w:tmpl w:val="B1AED9C8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445198"/>
    <w:multiLevelType w:val="hybridMultilevel"/>
    <w:tmpl w:val="27B22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6047A"/>
    <w:multiLevelType w:val="hybridMultilevel"/>
    <w:tmpl w:val="CEBC7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6"/>
  </w:num>
  <w:num w:numId="16">
    <w:abstractNumId w:val="7"/>
  </w:num>
  <w:num w:numId="17">
    <w:abstractNumId w:val="20"/>
  </w:num>
  <w:num w:numId="18">
    <w:abstractNumId w:val="18"/>
  </w:num>
  <w:num w:numId="19">
    <w:abstractNumId w:val="19"/>
  </w:num>
  <w:num w:numId="20">
    <w:abstractNumId w:val="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C3773"/>
    <w:rsid w:val="000F05A1"/>
    <w:rsid w:val="00184D69"/>
    <w:rsid w:val="001B6268"/>
    <w:rsid w:val="00217CEA"/>
    <w:rsid w:val="00224E17"/>
    <w:rsid w:val="00295838"/>
    <w:rsid w:val="002F086E"/>
    <w:rsid w:val="002F53B1"/>
    <w:rsid w:val="00310649"/>
    <w:rsid w:val="004501B8"/>
    <w:rsid w:val="0049796F"/>
    <w:rsid w:val="004A7587"/>
    <w:rsid w:val="004C00CE"/>
    <w:rsid w:val="004D24B6"/>
    <w:rsid w:val="004D3E10"/>
    <w:rsid w:val="004D4546"/>
    <w:rsid w:val="00546B1D"/>
    <w:rsid w:val="00561E05"/>
    <w:rsid w:val="005620B7"/>
    <w:rsid w:val="00587040"/>
    <w:rsid w:val="0062788C"/>
    <w:rsid w:val="006312F2"/>
    <w:rsid w:val="006A6607"/>
    <w:rsid w:val="00734213"/>
    <w:rsid w:val="007F0A2C"/>
    <w:rsid w:val="007F65A5"/>
    <w:rsid w:val="008266B5"/>
    <w:rsid w:val="00880F34"/>
    <w:rsid w:val="008827BE"/>
    <w:rsid w:val="00891FD6"/>
    <w:rsid w:val="00933A8D"/>
    <w:rsid w:val="00933D85"/>
    <w:rsid w:val="00981E2D"/>
    <w:rsid w:val="009E052A"/>
    <w:rsid w:val="00B20F40"/>
    <w:rsid w:val="00B46E0F"/>
    <w:rsid w:val="00BC35A1"/>
    <w:rsid w:val="00BD4E20"/>
    <w:rsid w:val="00BF2343"/>
    <w:rsid w:val="00C41B38"/>
    <w:rsid w:val="00C422DC"/>
    <w:rsid w:val="00C774A4"/>
    <w:rsid w:val="00C811F9"/>
    <w:rsid w:val="00CA7C3E"/>
    <w:rsid w:val="00E3462D"/>
    <w:rsid w:val="00E967EA"/>
    <w:rsid w:val="00EA1DDA"/>
    <w:rsid w:val="00EF0FB2"/>
    <w:rsid w:val="00EF170B"/>
    <w:rsid w:val="00F160ED"/>
    <w:rsid w:val="00FF1162"/>
    <w:rsid w:val="00FF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2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4E2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4E2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4E2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D4E2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D4E2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D4E2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50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50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050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050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50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504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D4E2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E2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C0504"/>
    <w:rPr>
      <w:sz w:val="20"/>
      <w:szCs w:val="20"/>
    </w:rPr>
  </w:style>
  <w:style w:type="paragraph" w:styleId="NormalWeb">
    <w:name w:val="Normal (Web)"/>
    <w:basedOn w:val="Normal"/>
    <w:uiPriority w:val="99"/>
    <w:rsid w:val="00BD4E2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D4E2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0504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D4E2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0504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D4E2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C050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D4E2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4E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504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D4E20"/>
  </w:style>
  <w:style w:type="paragraph" w:styleId="Footer">
    <w:name w:val="footer"/>
    <w:basedOn w:val="Normal"/>
    <w:link w:val="FooterChar"/>
    <w:uiPriority w:val="99"/>
    <w:rsid w:val="00BD4E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0504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D4E20"/>
  </w:style>
  <w:style w:type="paragraph" w:styleId="Subtitle">
    <w:name w:val="Subtitle"/>
    <w:basedOn w:val="Normal"/>
    <w:link w:val="SubtitleChar"/>
    <w:uiPriority w:val="99"/>
    <w:qFormat/>
    <w:rsid w:val="00BD4E2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CC0504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D4E20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D4E20"/>
  </w:style>
  <w:style w:type="character" w:customStyle="1" w:styleId="art1">
    <w:name w:val="art1"/>
    <w:uiPriority w:val="99"/>
    <w:rsid w:val="0062788C"/>
    <w:rPr>
      <w:rFonts w:ascii="Verdana" w:hAnsi="Verdana" w:cs="Verdana"/>
      <w:spacing w:val="7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854</Words>
  <Characters>5125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2012-09-19T17:36:00Z</dcterms:created>
  <dcterms:modified xsi:type="dcterms:W3CDTF">2012-09-19T17:36:00Z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1842409781</vt:i4>
  </property>
  <property fmtid="{D5CDD505-2E9C-101B-9397-08002B2CF9AE}" pid="3" name="_EmailSubject">
    <vt:lpwstr>PILNE karty przedmiotow do wypelnienia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ReviewingToolsShownOnce">
    <vt:lpwstr/>
  </property>
</Properties>
</file>